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D9" w:rsidRDefault="00CC43D9" w:rsidP="00CC43D9">
      <w:pPr>
        <w:pStyle w:val="NormalWeb"/>
        <w:spacing w:before="0" w:beforeAutospacing="0" w:after="0" w:afterAutospacing="0" w:line="240" w:lineRule="auto"/>
        <w:jc w:val="center"/>
        <w:rPr>
          <w:rFonts w:ascii="Times New Roman" w:hAnsi="Times New Roman" w:cs="Times New Roman"/>
          <w:b/>
          <w:bCs/>
          <w:sz w:val="28"/>
          <w:szCs w:val="28"/>
          <w:lang w:val="en-US"/>
        </w:rPr>
      </w:pPr>
      <w:bookmarkStart w:id="0" w:name="_GoBack"/>
      <w:bookmarkEnd w:id="0"/>
      <w:r w:rsidRPr="00F23659">
        <w:rPr>
          <w:rFonts w:ascii="Times New Roman" w:hAnsi="Times New Roman" w:cs="Times New Roman"/>
          <w:b/>
          <w:bCs/>
          <w:sz w:val="28"/>
          <w:szCs w:val="28"/>
          <w:lang w:val="en-US"/>
        </w:rPr>
        <w:t xml:space="preserve">Danh mục </w:t>
      </w:r>
      <w:r w:rsidRPr="00F23659">
        <w:rPr>
          <w:rFonts w:ascii="Times New Roman" w:hAnsi="Times New Roman" w:cs="Times New Roman"/>
          <w:b/>
          <w:bCs/>
          <w:sz w:val="28"/>
          <w:szCs w:val="28"/>
        </w:rPr>
        <w:t xml:space="preserve">thủ tục hành chính đủ điều kiện thực hiện dịch vụ công trực tuyến toàn trình trên Cổng dịch vụ công quốc gia, Cổng dịch vụ công của </w:t>
      </w:r>
      <w:r>
        <w:rPr>
          <w:rFonts w:ascii="Times New Roman" w:hAnsi="Times New Roman" w:cs="Times New Roman"/>
          <w:b/>
          <w:bCs/>
          <w:sz w:val="28"/>
          <w:szCs w:val="28"/>
          <w:lang w:val="en-US"/>
        </w:rPr>
        <w:t xml:space="preserve">tỉnh thực hiện tại Ban Quản lý Khu kinh tế </w:t>
      </w:r>
      <w:r w:rsidRPr="00F23659">
        <w:rPr>
          <w:rFonts w:ascii="Times New Roman" w:hAnsi="Times New Roman" w:cs="Times New Roman"/>
          <w:b/>
          <w:bCs/>
          <w:sz w:val="28"/>
          <w:szCs w:val="28"/>
        </w:rPr>
        <w:t>tỉnh</w:t>
      </w:r>
      <w:r w:rsidRPr="00F23659">
        <w:rPr>
          <w:rFonts w:ascii="Times New Roman" w:hAnsi="Times New Roman" w:cs="Times New Roman"/>
          <w:b/>
          <w:bCs/>
          <w:sz w:val="28"/>
          <w:szCs w:val="28"/>
          <w:lang w:val="en-US"/>
        </w:rPr>
        <w:t xml:space="preserve"> Quảng Trị</w:t>
      </w:r>
      <w:r>
        <w:rPr>
          <w:rFonts w:ascii="Times New Roman" w:hAnsi="Times New Roman" w:cs="Times New Roman"/>
          <w:b/>
          <w:bCs/>
          <w:sz w:val="28"/>
          <w:szCs w:val="28"/>
          <w:lang w:val="en-US"/>
        </w:rPr>
        <w:t xml:space="preserve"> năm 2024</w:t>
      </w:r>
    </w:p>
    <w:p w:rsidR="00CC43D9" w:rsidRDefault="00CC43D9" w:rsidP="00CC43D9">
      <w:pPr>
        <w:spacing w:before="120" w:line="240"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-1905</wp:posOffset>
                </wp:positionV>
                <wp:extent cx="809625"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DE018D" id="_x0000_t32" coordsize="21600,21600" o:spt="32" o:oned="t" path="m,l21600,21600e" filled="f">
                <v:path arrowok="t" fillok="f" o:connecttype="none"/>
                <o:lock v:ext="edit" shapetype="t"/>
              </v:shapetype>
              <v:shape id="Straight Arrow Connector 1" o:spid="_x0000_s1026" type="#_x0000_t32" style="position:absolute;margin-left:197.7pt;margin-top:-.1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"/>
            </w:pict>
          </mc:Fallback>
        </mc:AlternateContent>
      </w:r>
    </w:p>
    <w:tbl>
      <w:tblPr>
        <w:tblW w:w="98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985"/>
        <w:gridCol w:w="4362"/>
        <w:gridCol w:w="2809"/>
      </w:tblGrid>
      <w:tr w:rsidR="00CC43D9" w:rsidRPr="00CC43D9" w:rsidTr="00DC0B4D">
        <w:trPr>
          <w:tblHeader/>
        </w:trPr>
        <w:tc>
          <w:tcPr>
            <w:tcW w:w="741" w:type="dxa"/>
            <w:shd w:val="clear" w:color="auto" w:fill="auto"/>
            <w:vAlign w:val="center"/>
          </w:tcPr>
          <w:p w:rsidR="00CC43D9" w:rsidRPr="00CC43D9" w:rsidRDefault="00CC43D9" w:rsidP="00DC0B4D">
            <w:pPr>
              <w:pStyle w:val="NormalWeb"/>
              <w:spacing w:before="0" w:beforeAutospacing="0" w:after="0" w:afterAutospacing="0" w:line="240" w:lineRule="auto"/>
              <w:jc w:val="center"/>
              <w:rPr>
                <w:rFonts w:ascii="Times New Roman" w:hAnsi="Times New Roman" w:cs="Times New Roman"/>
                <w:b/>
                <w:bCs/>
                <w:color w:val="auto"/>
                <w:sz w:val="26"/>
                <w:szCs w:val="26"/>
                <w:lang w:val="en-US"/>
              </w:rPr>
            </w:pPr>
            <w:r w:rsidRPr="00CC43D9">
              <w:rPr>
                <w:rFonts w:ascii="Times New Roman" w:hAnsi="Times New Roman" w:cs="Times New Roman"/>
                <w:b/>
                <w:bCs/>
                <w:color w:val="auto"/>
                <w:sz w:val="26"/>
                <w:szCs w:val="26"/>
                <w:lang w:val="en-US"/>
              </w:rPr>
              <w:t>STT</w:t>
            </w:r>
          </w:p>
        </w:tc>
        <w:tc>
          <w:tcPr>
            <w:tcW w:w="1985" w:type="dxa"/>
            <w:shd w:val="clear" w:color="auto" w:fill="auto"/>
            <w:vAlign w:val="center"/>
          </w:tcPr>
          <w:p w:rsidR="00CC43D9" w:rsidRPr="00CC43D9" w:rsidRDefault="00CC43D9" w:rsidP="00DC0B4D">
            <w:pPr>
              <w:pStyle w:val="NormalWeb"/>
              <w:spacing w:before="0" w:beforeAutospacing="0" w:after="0" w:afterAutospacing="0" w:line="240" w:lineRule="auto"/>
              <w:jc w:val="center"/>
              <w:rPr>
                <w:rFonts w:ascii="Times New Roman" w:hAnsi="Times New Roman" w:cs="Times New Roman"/>
                <w:b/>
                <w:bCs/>
                <w:color w:val="auto"/>
                <w:sz w:val="26"/>
                <w:szCs w:val="26"/>
                <w:lang w:val="en-US"/>
              </w:rPr>
            </w:pPr>
            <w:r w:rsidRPr="00CC43D9">
              <w:rPr>
                <w:rFonts w:ascii="Times New Roman" w:hAnsi="Times New Roman" w:cs="Times New Roman"/>
                <w:b/>
                <w:bCs/>
                <w:color w:val="auto"/>
                <w:sz w:val="26"/>
                <w:szCs w:val="26"/>
                <w:lang w:val="en-US"/>
              </w:rPr>
              <w:t>Tên lĩnh vực</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center"/>
              <w:rPr>
                <w:rFonts w:ascii="Times New Roman" w:hAnsi="Times New Roman" w:cs="Times New Roman"/>
                <w:b/>
                <w:bCs/>
                <w:color w:val="auto"/>
                <w:sz w:val="26"/>
                <w:szCs w:val="26"/>
                <w:lang w:val="en-US"/>
              </w:rPr>
            </w:pPr>
            <w:r w:rsidRPr="00CC43D9">
              <w:rPr>
                <w:rFonts w:ascii="Times New Roman" w:hAnsi="Times New Roman" w:cs="Times New Roman"/>
                <w:b/>
                <w:color w:val="auto"/>
                <w:sz w:val="26"/>
                <w:szCs w:val="26"/>
              </w:rPr>
              <w:t>Tên</w:t>
            </w:r>
            <w:r w:rsidRPr="00CC43D9">
              <w:rPr>
                <w:rFonts w:ascii="Times New Roman" w:hAnsi="Times New Roman" w:cs="Times New Roman"/>
                <w:b/>
                <w:color w:val="auto"/>
                <w:sz w:val="26"/>
                <w:szCs w:val="26"/>
                <w:lang w:val="en-US"/>
              </w:rPr>
              <w:t xml:space="preserve"> dịch vụ công/</w:t>
            </w:r>
            <w:r w:rsidRPr="00CC43D9">
              <w:rPr>
                <w:rFonts w:ascii="Times New Roman" w:hAnsi="Times New Roman" w:cs="Times New Roman"/>
                <w:b/>
                <w:color w:val="auto"/>
                <w:sz w:val="26"/>
                <w:szCs w:val="26"/>
              </w:rPr>
              <w:t xml:space="preserve"> thủ tục hành chính</w:t>
            </w:r>
          </w:p>
        </w:tc>
        <w:tc>
          <w:tcPr>
            <w:tcW w:w="2809" w:type="dxa"/>
            <w:shd w:val="clear" w:color="auto" w:fill="auto"/>
            <w:vAlign w:val="center"/>
          </w:tcPr>
          <w:p w:rsidR="00CC43D9" w:rsidRPr="00CC43D9" w:rsidRDefault="00CC43D9" w:rsidP="00DC0B4D">
            <w:pPr>
              <w:pStyle w:val="NormalWeb"/>
              <w:spacing w:before="0" w:beforeAutospacing="0" w:after="0" w:afterAutospacing="0" w:line="240" w:lineRule="auto"/>
              <w:jc w:val="center"/>
              <w:rPr>
                <w:rFonts w:ascii="Times New Roman" w:hAnsi="Times New Roman" w:cs="Times New Roman"/>
                <w:b/>
                <w:bCs/>
                <w:color w:val="auto"/>
                <w:sz w:val="26"/>
                <w:szCs w:val="26"/>
                <w:lang w:val="en-US"/>
              </w:rPr>
            </w:pPr>
            <w:r w:rsidRPr="00CC43D9">
              <w:rPr>
                <w:rFonts w:ascii="Times New Roman" w:hAnsi="Times New Roman" w:cs="Times New Roman"/>
                <w:b/>
                <w:color w:val="auto"/>
                <w:sz w:val="26"/>
                <w:szCs w:val="26"/>
              </w:rPr>
              <w:t>Mã</w:t>
            </w:r>
            <w:r w:rsidRPr="00CC43D9">
              <w:rPr>
                <w:rFonts w:ascii="Times New Roman" w:hAnsi="Times New Roman" w:cs="Times New Roman"/>
                <w:b/>
                <w:color w:val="auto"/>
                <w:sz w:val="26"/>
                <w:szCs w:val="26"/>
                <w:lang w:val="en-US"/>
              </w:rPr>
              <w:t xml:space="preserve"> dịch vụ công/</w:t>
            </w:r>
            <w:r w:rsidRPr="00CC43D9">
              <w:rPr>
                <w:rFonts w:ascii="Times New Roman" w:hAnsi="Times New Roman" w:cs="Times New Roman"/>
                <w:b/>
                <w:color w:val="auto"/>
                <w:sz w:val="26"/>
                <w:szCs w:val="26"/>
              </w:rPr>
              <w:t xml:space="preserve"> thủ tục hành chính</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w:t>
            </w:r>
          </w:p>
        </w:tc>
        <w:tc>
          <w:tcPr>
            <w:tcW w:w="1985"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Đất đai</w:t>
            </w:r>
          </w:p>
        </w:tc>
        <w:tc>
          <w:tcPr>
            <w:tcW w:w="4362" w:type="dxa"/>
            <w:shd w:val="clear" w:color="auto" w:fill="auto"/>
          </w:tcPr>
          <w:p w:rsidR="00CC43D9" w:rsidRPr="00CC43D9" w:rsidRDefault="00CC43D9" w:rsidP="00DC0B4D">
            <w:pPr>
              <w:ind w:left="-57" w:right="-57"/>
              <w:jc w:val="both"/>
              <w:rPr>
                <w:rFonts w:ascii="Times New Roman" w:hAnsi="Times New Roman" w:cs="Times New Roman"/>
                <w:sz w:val="26"/>
                <w:szCs w:val="26"/>
              </w:rPr>
            </w:pPr>
            <w:r w:rsidRPr="00CC43D9">
              <w:rPr>
                <w:rFonts w:ascii="Times New Roman" w:hAnsi="Times New Roman" w:cs="Times New Roman"/>
                <w:sz w:val="26"/>
                <w:szCs w:val="26"/>
              </w:rPr>
              <w:t xml:space="preserve">Miễn, giảm tiền thuê đất trong Khu kinh tế </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3.000020.000.00.00.H50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z w:val="26"/>
                <w:szCs w:val="26"/>
              </w:rPr>
              <w:t>Đất đai</w:t>
            </w:r>
          </w:p>
        </w:tc>
        <w:tc>
          <w:tcPr>
            <w:tcW w:w="4362" w:type="dxa"/>
            <w:shd w:val="clear" w:color="auto" w:fill="auto"/>
          </w:tcPr>
          <w:p w:rsidR="00CC43D9" w:rsidRPr="00CC43D9" w:rsidRDefault="00CC43D9" w:rsidP="00DC0B4D">
            <w:pPr>
              <w:ind w:left="-57" w:right="-57"/>
              <w:jc w:val="both"/>
              <w:rPr>
                <w:rFonts w:ascii="Times New Roman" w:hAnsi="Times New Roman" w:cs="Times New Roman"/>
                <w:sz w:val="26"/>
                <w:szCs w:val="26"/>
              </w:rPr>
            </w:pPr>
            <w:r w:rsidRPr="00CC43D9">
              <w:rPr>
                <w:rFonts w:ascii="Times New Roman" w:hAnsi="Times New Roman" w:cs="Times New Roman"/>
                <w:sz w:val="26"/>
                <w:szCs w:val="26"/>
              </w:rPr>
              <w:t xml:space="preserve">Khấu trừ tiền bồi thường, giải phóng mặt bằng vào tiền sử dụng đất, tiền thuê đất trong Khu kinh tế </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3.000019.000.00.00.H50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3</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z w:val="26"/>
                <w:szCs w:val="26"/>
              </w:rPr>
              <w:t>Đất đai</w:t>
            </w:r>
          </w:p>
        </w:tc>
        <w:tc>
          <w:tcPr>
            <w:tcW w:w="4362" w:type="dxa"/>
            <w:shd w:val="clear" w:color="auto" w:fill="auto"/>
          </w:tcPr>
          <w:p w:rsidR="00CC43D9" w:rsidRPr="00CC43D9" w:rsidRDefault="00CC43D9" w:rsidP="00DC0B4D">
            <w:pPr>
              <w:ind w:left="-57" w:right="-57"/>
              <w:jc w:val="both"/>
              <w:rPr>
                <w:rFonts w:ascii="Times New Roman" w:hAnsi="Times New Roman" w:cs="Times New Roman"/>
                <w:sz w:val="26"/>
                <w:szCs w:val="26"/>
              </w:rPr>
            </w:pPr>
            <w:r w:rsidRPr="00CC43D9">
              <w:rPr>
                <w:rFonts w:ascii="Times New Roman" w:hAnsi="Times New Roman" w:cs="Times New Roman"/>
                <w:sz w:val="26"/>
                <w:szCs w:val="26"/>
              </w:rPr>
              <w:t>Miễn tiền sử dụng đất đối với dự án được Nhà nước giao đất có thu tiền sử dụng đất trong Khu kinh tế để đầu tư xây dựng nhà ở xã hội phục vụ đời sống cho người lao động</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1.005413.000.00.00.H50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4</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z w:val="26"/>
                <w:szCs w:val="26"/>
              </w:rPr>
              <w:t>Đất đai</w:t>
            </w:r>
          </w:p>
        </w:tc>
        <w:tc>
          <w:tcPr>
            <w:tcW w:w="4362" w:type="dxa"/>
            <w:shd w:val="clear" w:color="auto" w:fill="auto"/>
          </w:tcPr>
          <w:p w:rsidR="00CC43D9" w:rsidRPr="00CC43D9" w:rsidRDefault="00CC43D9" w:rsidP="00DC0B4D">
            <w:pPr>
              <w:ind w:left="-57" w:right="-57"/>
              <w:jc w:val="both"/>
              <w:rPr>
                <w:rFonts w:ascii="Times New Roman" w:hAnsi="Times New Roman" w:cs="Times New Roman"/>
                <w:sz w:val="26"/>
                <w:szCs w:val="26"/>
              </w:rPr>
            </w:pPr>
            <w:r w:rsidRPr="00CC43D9">
              <w:rPr>
                <w:rFonts w:ascii="Times New Roman" w:hAnsi="Times New Roman" w:cs="Times New Roman"/>
                <w:sz w:val="26"/>
                <w:szCs w:val="26"/>
              </w:rPr>
              <w:t xml:space="preserve">Giao đất, cho thuê đất không thông qua hình thức đấu giá quyền sử dụng đất đối với dự án phải trình cơ quan nhà nước có thẩm quyền xét duyệt hoặc phải cấp giấy chứng nhận đầu tư mà người xin giao đất, thuê đất là tổ chức, cơ sở tôn giáo, người 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KT-XH vì lợi ích quốc gia, công cộng thì nộp hồ sơ xin giao đất, thuê đất trong thời gian thực hiện phương án bồi thường, hỗ trợ và tái định cư đã được phê duyệt mà không phải chờ đến khi hoàn thành việc GPMB) </w:t>
            </w:r>
            <w:r w:rsidRPr="00CC43D9">
              <w:rPr>
                <w:rStyle w:val="Strong"/>
                <w:rFonts w:ascii="Times New Roman" w:hAnsi="Times New Roman" w:cs="Times New Roman"/>
                <w:spacing w:val="-4"/>
                <w:sz w:val="26"/>
                <w:szCs w:val="26"/>
                <w:bdr w:val="none" w:sz="0" w:space="0" w:color="auto" w:frame="1"/>
              </w:rPr>
              <w:t xml:space="preserve">- Trường hợp thẩm quyền giao đất, cho thuê đất là </w:t>
            </w:r>
            <w:r w:rsidRPr="00CC43D9">
              <w:rPr>
                <w:rFonts w:ascii="Times New Roman" w:hAnsi="Times New Roman" w:cs="Times New Roman"/>
                <w:b/>
                <w:spacing w:val="-6"/>
                <w:sz w:val="26"/>
                <w:szCs w:val="26"/>
                <w:lang w:eastAsia="vi-VN"/>
              </w:rPr>
              <w:t>BQL Khu kinh tế</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1.002253.000.00.00.H50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5</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z w:val="26"/>
                <w:szCs w:val="26"/>
              </w:rPr>
              <w:t>Đất đai</w:t>
            </w:r>
          </w:p>
        </w:tc>
        <w:tc>
          <w:tcPr>
            <w:tcW w:w="4362" w:type="dxa"/>
            <w:shd w:val="clear" w:color="auto" w:fill="auto"/>
          </w:tcPr>
          <w:p w:rsidR="00CC43D9" w:rsidRPr="00CC43D9" w:rsidRDefault="00CC43D9" w:rsidP="00DC0B4D">
            <w:pPr>
              <w:ind w:left="-57" w:right="-57"/>
              <w:jc w:val="both"/>
              <w:rPr>
                <w:rFonts w:ascii="Times New Roman" w:hAnsi="Times New Roman" w:cs="Times New Roman"/>
                <w:sz w:val="26"/>
                <w:szCs w:val="26"/>
              </w:rPr>
            </w:pPr>
            <w:r w:rsidRPr="00CC43D9">
              <w:rPr>
                <w:rFonts w:ascii="Times New Roman" w:hAnsi="Times New Roman" w:cs="Times New Roman"/>
                <w:sz w:val="26"/>
                <w:szCs w:val="26"/>
              </w:rPr>
              <w:t xml:space="preserve">Giao đất, cho thuê đất không thông qua hình thức đấu giá quyền sử dụng đất đối với dự án không phải trình cơ quan nhà nước có thẩm quyền xét duyệt; trường hợp không phải lập dự án đầu tư xây dựng công trình mà người xin giao đất, thuê đất là tổ chức, cơ sở tôn giáo, người </w:t>
            </w:r>
            <w:r w:rsidRPr="00CC43D9">
              <w:rPr>
                <w:rFonts w:ascii="Times New Roman" w:hAnsi="Times New Roman" w:cs="Times New Roman"/>
                <w:sz w:val="26"/>
                <w:szCs w:val="26"/>
              </w:rPr>
              <w:lastRenderedPageBreak/>
              <w:t>Việt Nam định cư ở nước ngoài, doanh nghiệp có vốn đầu tư nước ngoài, tổ chức nước ngoài có chức năng ngoại giao (Đối với trường hợp giao đất, cho thuê đất để thực dự án vì mục đích quốc phòng an ninh; phát triển KT-XH vì lợi ích quốc gia, công cộng thì nộp hồ sơ xin giao đất, thuê đất trong thời gian thực hiện phương án bồi thường, hỗ trợ và tái định cư đã được phê duyệt mà không phải chờ đến khi hoàn thành việc GPMB)</w:t>
            </w:r>
            <w:r w:rsidRPr="00CC43D9">
              <w:rPr>
                <w:rStyle w:val="Strong"/>
                <w:rFonts w:ascii="Times New Roman" w:hAnsi="Times New Roman" w:cs="Times New Roman"/>
                <w:spacing w:val="-4"/>
                <w:sz w:val="26"/>
                <w:szCs w:val="26"/>
                <w:bdr w:val="none" w:sz="0" w:space="0" w:color="auto" w:frame="1"/>
              </w:rPr>
              <w:t xml:space="preserve"> - Trường hợp thẩm quyền giao đất, cho thuê đất là </w:t>
            </w:r>
            <w:r w:rsidRPr="00CC43D9">
              <w:rPr>
                <w:rFonts w:ascii="Times New Roman" w:hAnsi="Times New Roman" w:cs="Times New Roman"/>
                <w:b/>
                <w:spacing w:val="-6"/>
                <w:sz w:val="26"/>
                <w:szCs w:val="26"/>
                <w:lang w:eastAsia="vi-VN"/>
              </w:rPr>
              <w:t>BQL Khu kinh tế</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lastRenderedPageBreak/>
              <w:t>1.002040.000.00.00.H50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lastRenderedPageBreak/>
              <w:t>6</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z w:val="26"/>
                <w:szCs w:val="26"/>
              </w:rPr>
              <w:t>Đất đai</w:t>
            </w:r>
          </w:p>
        </w:tc>
        <w:tc>
          <w:tcPr>
            <w:tcW w:w="4362" w:type="dxa"/>
            <w:shd w:val="clear" w:color="auto" w:fill="auto"/>
          </w:tcPr>
          <w:p w:rsidR="00CC43D9" w:rsidRPr="00CC43D9" w:rsidRDefault="00CC43D9" w:rsidP="00DC0B4D">
            <w:pPr>
              <w:ind w:left="-57" w:right="-57"/>
              <w:jc w:val="both"/>
              <w:rPr>
                <w:rFonts w:ascii="Times New Roman" w:hAnsi="Times New Roman" w:cs="Times New Roman"/>
                <w:sz w:val="26"/>
                <w:szCs w:val="26"/>
              </w:rPr>
            </w:pPr>
            <w:r w:rsidRPr="00CC43D9">
              <w:rPr>
                <w:rFonts w:ascii="Times New Roman" w:hAnsi="Times New Roman" w:cs="Times New Roman"/>
                <w:sz w:val="26"/>
                <w:szCs w:val="26"/>
              </w:rPr>
              <w:t>Thủ tục thu hồi đất do chấm dứt việc sử dụng đất theo pháp luật, tự nguyện trả lại đất đối với trường hợp thu hồi đất của tổ chức, cơ sở tôn giáo, tổ chức nước ngoài có chức năng ngoại giao, người Việt Nam định cư ở nước ngoài, doanh nghiệp có vốn đầu tư nước ngoài.</w:t>
            </w:r>
            <w:r w:rsidRPr="00CC43D9">
              <w:rPr>
                <w:rStyle w:val="Strong"/>
                <w:rFonts w:ascii="Times New Roman" w:hAnsi="Times New Roman" w:cs="Times New Roman"/>
                <w:spacing w:val="-4"/>
                <w:sz w:val="26"/>
                <w:szCs w:val="26"/>
                <w:bdr w:val="none" w:sz="0" w:space="0" w:color="auto" w:frame="1"/>
              </w:rPr>
              <w:t xml:space="preserve"> - Trường hợp thẩm quyền giao đất, cho thuê đất là </w:t>
            </w:r>
            <w:r w:rsidRPr="00CC43D9">
              <w:rPr>
                <w:rFonts w:ascii="Times New Roman" w:hAnsi="Times New Roman" w:cs="Times New Roman"/>
                <w:b/>
                <w:spacing w:val="-6"/>
                <w:sz w:val="26"/>
                <w:szCs w:val="26"/>
                <w:lang w:eastAsia="vi-VN"/>
              </w:rPr>
              <w:t>BQL Khu kinh tế</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1.001039.000.00.00.H50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7</w:t>
            </w:r>
          </w:p>
        </w:tc>
        <w:tc>
          <w:tcPr>
            <w:tcW w:w="1985"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rPr>
              <w:t xml:space="preserve">Thủ tục chấp thuận chủ trương đầu tư của </w:t>
            </w:r>
            <w:r w:rsidRPr="00CC43D9">
              <w:rPr>
                <w:rFonts w:ascii="Times New Roman" w:hAnsi="Times New Roman" w:cs="Times New Roman"/>
                <w:color w:val="auto"/>
                <w:sz w:val="26"/>
                <w:szCs w:val="26"/>
                <w:lang w:val="en-US"/>
              </w:rPr>
              <w:t>UBND</w:t>
            </w:r>
            <w:r w:rsidRPr="00CC43D9">
              <w:rPr>
                <w:rFonts w:ascii="Times New Roman" w:hAnsi="Times New Roman" w:cs="Times New Roman"/>
                <w:color w:val="auto"/>
                <w:sz w:val="26"/>
                <w:szCs w:val="26"/>
              </w:rPr>
              <w:t xml:space="preserve"> cấp tỉnh đối với dự án đầu tư xây dựng và kinh doanh sân gôn</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7" w:history="1">
              <w:r w:rsidR="00CC43D9" w:rsidRPr="00CC43D9">
                <w:rPr>
                  <w:rFonts w:ascii="Times New Roman" w:hAnsi="Times New Roman" w:cs="Times New Roman"/>
                  <w:color w:val="auto"/>
                  <w:sz w:val="26"/>
                  <w:szCs w:val="26"/>
                </w:rPr>
                <w:t>1.009742</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8</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rPr>
              <w:t xml:space="preserve">Thủ tục chấp thuận chủ trương đầu tư của Ban Quản lý quy định tại khoản 7 Điều 33 Nghị định số 31/2021/NĐ-CP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8" w:history="1">
              <w:r w:rsidR="00CC43D9" w:rsidRPr="00CC43D9">
                <w:rPr>
                  <w:rStyle w:val="link"/>
                  <w:rFonts w:ascii="Times New Roman" w:hAnsi="Times New Roman" w:cs="Times New Roman"/>
                  <w:color w:val="auto"/>
                  <w:sz w:val="26"/>
                  <w:szCs w:val="26"/>
                </w:rPr>
                <w:t>1.009748</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9</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lang w:val="en-US"/>
              </w:rPr>
            </w:pPr>
            <w:r w:rsidRPr="00CC43D9">
              <w:rPr>
                <w:rFonts w:ascii="Times New Roman" w:hAnsi="Times New Roman" w:cs="Times New Roman"/>
                <w:color w:val="auto"/>
                <w:sz w:val="26"/>
                <w:szCs w:val="26"/>
                <w:lang w:val="en-US"/>
              </w:rPr>
              <w:t>Thủ tục chấp thuận nhà đầu tư đối với dự án đầu tư thực hiện tại khu kinh tế quy định tại khoản 4 Điều 30 của Nghị định số 31/2021/NĐ-CP</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lang w:val="en-US"/>
              </w:rPr>
            </w:pPr>
            <w:hyperlink r:id="rId9" w:history="1">
              <w:r w:rsidR="00CC43D9" w:rsidRPr="00CC43D9">
                <w:rPr>
                  <w:rFonts w:ascii="Times New Roman" w:hAnsi="Times New Roman" w:cs="Times New Roman"/>
                  <w:color w:val="auto"/>
                  <w:sz w:val="26"/>
                  <w:szCs w:val="26"/>
                  <w:lang w:val="en-US"/>
                </w:rPr>
                <w:t>1.009755</w:t>
              </w:r>
            </w:hyperlink>
            <w:r w:rsidR="00CC43D9" w:rsidRPr="00CC43D9">
              <w:rPr>
                <w:rFonts w:ascii="Times New Roman" w:hAnsi="Times New Roman" w:cs="Times New Roman"/>
                <w:color w:val="auto"/>
                <w:sz w:val="26"/>
                <w:szCs w:val="26"/>
                <w:lang w:val="en-US"/>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10</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rPr>
              <w:t xml:space="preserve">Thủ tục cấp </w:t>
            </w:r>
            <w:r w:rsidRPr="00CC43D9">
              <w:rPr>
                <w:rFonts w:ascii="Times New Roman" w:hAnsi="Times New Roman" w:cs="Times New Roman"/>
                <w:bCs/>
                <w:color w:val="auto"/>
                <w:sz w:val="26"/>
                <w:szCs w:val="26"/>
                <w:shd w:val="clear" w:color="auto" w:fill="FFFFFF"/>
              </w:rPr>
              <w:t xml:space="preserve">Giấy chứng nhận đăng ký đầu tư đối với dự án không thuộc diện chấp thuận chủ trương đầu tư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0" w:history="1">
              <w:r w:rsidR="00CC43D9" w:rsidRPr="00CC43D9">
                <w:rPr>
                  <w:rStyle w:val="link"/>
                  <w:rFonts w:ascii="Times New Roman" w:hAnsi="Times New Roman" w:cs="Times New Roman"/>
                  <w:color w:val="auto"/>
                  <w:sz w:val="26"/>
                  <w:szCs w:val="26"/>
                  <w:shd w:val="clear" w:color="auto" w:fill="FFFFFF"/>
                </w:rPr>
                <w:t>1.009756</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11</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rPr>
              <w:t xml:space="preserve">Thủ tục điều chỉnh dự án đầu tư thuộc thẩm quyền chấp thuận chủ trương đầu tư của </w:t>
            </w:r>
            <w:r w:rsidRPr="00CC43D9">
              <w:rPr>
                <w:rFonts w:ascii="Times New Roman" w:hAnsi="Times New Roman" w:cs="Times New Roman"/>
                <w:color w:val="auto"/>
                <w:sz w:val="26"/>
                <w:szCs w:val="26"/>
                <w:lang w:val="en-US"/>
              </w:rPr>
              <w:t>UBND</w:t>
            </w:r>
            <w:r w:rsidRPr="00CC43D9">
              <w:rPr>
                <w:rFonts w:ascii="Times New Roman" w:hAnsi="Times New Roman" w:cs="Times New Roman"/>
                <w:color w:val="auto"/>
                <w:sz w:val="26"/>
                <w:szCs w:val="26"/>
              </w:rPr>
              <w:t xml:space="preserve"> cấp tỉnh</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1" w:history="1">
              <w:r w:rsidR="00CC43D9" w:rsidRPr="00CC43D9">
                <w:rPr>
                  <w:rFonts w:ascii="Times New Roman" w:hAnsi="Times New Roman" w:cs="Times New Roman"/>
                  <w:color w:val="auto"/>
                  <w:sz w:val="26"/>
                  <w:szCs w:val="26"/>
                </w:rPr>
                <w:t>1.009757</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12</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rPr>
              <w:t xml:space="preserve">Thủ tục điều chỉnh dự án đầu tư thuộc thẩm quyền chấp thuận chủ trương đầu </w:t>
            </w:r>
            <w:r w:rsidRPr="00CC43D9">
              <w:rPr>
                <w:rFonts w:ascii="Times New Roman" w:hAnsi="Times New Roman" w:cs="Times New Roman"/>
                <w:color w:val="auto"/>
                <w:sz w:val="26"/>
                <w:szCs w:val="26"/>
              </w:rPr>
              <w:lastRenderedPageBreak/>
              <w:t xml:space="preserve">tư của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2" w:history="1">
              <w:r w:rsidR="00CC43D9" w:rsidRPr="00CC43D9">
                <w:rPr>
                  <w:rStyle w:val="link"/>
                  <w:rFonts w:ascii="Times New Roman" w:hAnsi="Times New Roman" w:cs="Times New Roman"/>
                  <w:color w:val="auto"/>
                  <w:sz w:val="26"/>
                  <w:szCs w:val="26"/>
                </w:rPr>
                <w:t>1.009759</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lastRenderedPageBreak/>
              <w:t>13</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bCs/>
                <w:color w:val="auto"/>
                <w:sz w:val="26"/>
                <w:szCs w:val="26"/>
                <w:lang w:val="sv-SE"/>
              </w:rPr>
              <w:t xml:space="preserve">Thủ tục điều chỉnh dự án đầu tư trong trường hợp dự án đã được cấp Giấy chứng nhận đăng ký đầu tư và không thuộc diện chấp thuận điều chỉnh chủ trương đầu tư </w:t>
            </w:r>
            <w:r w:rsidRPr="00CC43D9">
              <w:rPr>
                <w:rFonts w:ascii="Times New Roman" w:hAnsi="Times New Roman" w:cs="Times New Roman"/>
                <w:color w:val="auto"/>
                <w:sz w:val="26"/>
                <w:szCs w:val="26"/>
              </w:rPr>
              <w:t>đối với dự án đầu tư thuộc thẩm quyền chấp thuận chủ trương đầu tư của UBND cấp tỉnh hoặc Ban Quản lý</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3" w:history="1">
              <w:r w:rsidR="00CC43D9" w:rsidRPr="00CC43D9">
                <w:rPr>
                  <w:rStyle w:val="link"/>
                  <w:rFonts w:ascii="Times New Roman" w:hAnsi="Times New Roman" w:cs="Times New Roman"/>
                  <w:color w:val="auto"/>
                  <w:sz w:val="26"/>
                  <w:szCs w:val="26"/>
                </w:rPr>
                <w:t>1.009760</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14</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bCs/>
                <w:color w:val="auto"/>
                <w:sz w:val="26"/>
                <w:szCs w:val="26"/>
                <w:lang w:val="sv-SE"/>
              </w:rPr>
            </w:pPr>
            <w:r w:rsidRPr="00CC43D9">
              <w:rPr>
                <w:rFonts w:ascii="Times New Roman" w:hAnsi="Times New Roman" w:cs="Times New Roman"/>
                <w:color w:val="auto"/>
                <w:sz w:val="26"/>
                <w:szCs w:val="26"/>
                <w:lang w:val="de-DE"/>
              </w:rPr>
              <w:t xml:space="preserve">Thủ tục </w:t>
            </w:r>
            <w:r w:rsidRPr="00CC43D9">
              <w:rPr>
                <w:rFonts w:ascii="Times New Roman" w:hAnsi="Times New Roman" w:cs="Times New Roman"/>
                <w:bCs/>
                <w:color w:val="auto"/>
                <w:sz w:val="26"/>
                <w:szCs w:val="26"/>
              </w:rPr>
              <w:t>đ</w:t>
            </w:r>
            <w:r w:rsidRPr="00CC43D9">
              <w:rPr>
                <w:rFonts w:ascii="Times New Roman" w:hAnsi="Times New Roman" w:cs="Times New Roman"/>
                <w:bCs/>
                <w:color w:val="auto"/>
                <w:sz w:val="26"/>
                <w:szCs w:val="26"/>
                <w:lang w:val="sv-SE"/>
              </w:rPr>
              <w:t>iều chỉnh dự án đầu tư trong trường hợp nhà đầu tư c</w:t>
            </w:r>
            <w:r w:rsidRPr="00CC43D9">
              <w:rPr>
                <w:rFonts w:ascii="Times New Roman" w:hAnsi="Times New Roman" w:cs="Times New Roman"/>
                <w:color w:val="auto"/>
                <w:sz w:val="26"/>
                <w:szCs w:val="26"/>
                <w:shd w:val="clear" w:color="auto" w:fill="FFFFFF"/>
                <w:lang w:val="sv-SE"/>
              </w:rPr>
              <w:t xml:space="preserve">huyển nhượng một phần hoặc toàn bộ dự án đầu tư </w:t>
            </w:r>
            <w:r w:rsidRPr="00CC43D9">
              <w:rPr>
                <w:rFonts w:ascii="Times New Roman" w:hAnsi="Times New Roman" w:cs="Times New Roman"/>
                <w:color w:val="auto"/>
                <w:sz w:val="26"/>
                <w:szCs w:val="26"/>
              </w:rPr>
              <w:t xml:space="preserve">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4" w:history="1">
              <w:r w:rsidR="00CC43D9" w:rsidRPr="00CC43D9">
                <w:rPr>
                  <w:rStyle w:val="link"/>
                  <w:rFonts w:ascii="Times New Roman" w:hAnsi="Times New Roman" w:cs="Times New Roman"/>
                  <w:color w:val="auto"/>
                  <w:sz w:val="26"/>
                  <w:szCs w:val="26"/>
                </w:rPr>
                <w:t>1.009762</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15</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widowControl w:val="0"/>
              <w:jc w:val="both"/>
              <w:rPr>
                <w:rFonts w:ascii="Times New Roman" w:hAnsi="Times New Roman" w:cs="Times New Roman"/>
                <w:sz w:val="26"/>
                <w:szCs w:val="26"/>
              </w:rPr>
            </w:pPr>
            <w:r w:rsidRPr="00CC43D9">
              <w:rPr>
                <w:rFonts w:ascii="Times New Roman" w:hAnsi="Times New Roman" w:cs="Times New Roman"/>
                <w:noProof/>
                <w:sz w:val="26"/>
                <w:szCs w:val="26"/>
                <w:lang w:val="vi-VN"/>
              </w:rPr>
              <w:t xml:space="preserve">Thủ tục điều chỉnh dự án đầu tư trong trường hợp nhà đầu tư nhận chuyển nhượng dự án đầu tư là tài sản bảo đảm 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5" w:history="1">
              <w:r w:rsidR="00CC43D9" w:rsidRPr="00CC43D9">
                <w:rPr>
                  <w:rFonts w:ascii="Times New Roman" w:hAnsi="Times New Roman" w:cs="Times New Roman"/>
                  <w:color w:val="auto"/>
                  <w:sz w:val="26"/>
                  <w:szCs w:val="26"/>
                </w:rPr>
                <w:t>1.009763</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16</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shd w:val="clear" w:color="auto" w:fill="FFFFFF"/>
              <w:jc w:val="both"/>
              <w:rPr>
                <w:rFonts w:ascii="Times New Roman" w:hAnsi="Times New Roman" w:cs="Times New Roman"/>
                <w:noProof/>
                <w:sz w:val="26"/>
                <w:szCs w:val="26"/>
                <w:lang w:val="vi-VN"/>
              </w:rPr>
            </w:pPr>
            <w:r w:rsidRPr="00CC43D9">
              <w:rPr>
                <w:rFonts w:ascii="Times New Roman" w:hAnsi="Times New Roman" w:cs="Times New Roman"/>
                <w:noProof/>
                <w:sz w:val="26"/>
                <w:szCs w:val="26"/>
                <w:lang w:val="vi-VN"/>
              </w:rPr>
              <w:t xml:space="preserve">Thủ tục điều chỉnh dự án đầu tư trong trường hợp chia, tách, sáp nhập dự án đầu tư 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6" w:history="1">
              <w:r w:rsidR="00CC43D9" w:rsidRPr="00CC43D9">
                <w:rPr>
                  <w:rFonts w:ascii="Times New Roman" w:hAnsi="Times New Roman" w:cs="Times New Roman"/>
                  <w:color w:val="auto"/>
                  <w:sz w:val="26"/>
                  <w:szCs w:val="26"/>
                </w:rPr>
                <w:t>1.009764</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17</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lang w:val="de-DE"/>
              </w:rPr>
            </w:pPr>
            <w:r w:rsidRPr="00CC43D9">
              <w:rPr>
                <w:rFonts w:ascii="Times New Roman" w:hAnsi="Times New Roman" w:cs="Times New Roman"/>
                <w:color w:val="auto"/>
                <w:sz w:val="26"/>
                <w:szCs w:val="26"/>
              </w:rPr>
              <w:t>Thủ tục điều chỉnh dự án đầu tư trong trường hợp chia, tách, hợp nhất, sáp nhập, chuyển đ</w:t>
            </w:r>
            <w:r w:rsidRPr="00CC43D9">
              <w:rPr>
                <w:rFonts w:ascii="Times New Roman" w:hAnsi="Times New Roman" w:cs="Times New Roman"/>
                <w:color w:val="auto"/>
                <w:sz w:val="26"/>
                <w:szCs w:val="26"/>
                <w:lang w:val="sv-SE"/>
              </w:rPr>
              <w:t>ổ</w:t>
            </w:r>
            <w:r w:rsidRPr="00CC43D9">
              <w:rPr>
                <w:rFonts w:ascii="Times New Roman" w:hAnsi="Times New Roman" w:cs="Times New Roman"/>
                <w:color w:val="auto"/>
                <w:sz w:val="26"/>
                <w:szCs w:val="26"/>
              </w:rPr>
              <w:t xml:space="preserve">i loại hình tổ chức kinh tế 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7" w:history="1">
              <w:r w:rsidR="00CC43D9" w:rsidRPr="00CC43D9">
                <w:rPr>
                  <w:rStyle w:val="link"/>
                  <w:rFonts w:ascii="Times New Roman" w:hAnsi="Times New Roman" w:cs="Times New Roman"/>
                  <w:color w:val="auto"/>
                  <w:sz w:val="26"/>
                  <w:szCs w:val="26"/>
                </w:rPr>
                <w:t>1.009765</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18</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shd w:val="clear" w:color="auto" w:fill="FFFFFF"/>
              <w:jc w:val="both"/>
              <w:rPr>
                <w:rFonts w:ascii="Times New Roman" w:hAnsi="Times New Roman" w:cs="Times New Roman"/>
                <w:noProof/>
                <w:sz w:val="26"/>
                <w:szCs w:val="26"/>
                <w:lang w:val="vi-VN"/>
              </w:rPr>
            </w:pPr>
            <w:r w:rsidRPr="00CC43D9">
              <w:rPr>
                <w:rFonts w:ascii="Times New Roman" w:hAnsi="Times New Roman" w:cs="Times New Roman"/>
                <w:noProof/>
                <w:sz w:val="26"/>
                <w:szCs w:val="26"/>
                <w:lang w:val="vi-VN"/>
              </w:rPr>
              <w:t xml:space="preserve">Thủ tục điều chỉnh dự án đầu tư trong trường hợp sử dụng quyền sử dụng đất, tài sản gắn liền với đất thuộc dự án đầu tư để góp vốn vào doanh nghiệp 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18" w:history="1">
              <w:r w:rsidR="00CC43D9" w:rsidRPr="00CC43D9">
                <w:rPr>
                  <w:rFonts w:ascii="Times New Roman" w:hAnsi="Times New Roman" w:cs="Times New Roman"/>
                  <w:color w:val="auto"/>
                  <w:sz w:val="26"/>
                  <w:szCs w:val="26"/>
                </w:rPr>
                <w:t>1.009766</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19</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 xml:space="preserve">Lĩnh vực Đầu tư </w:t>
            </w:r>
            <w:r w:rsidRPr="00CC43D9">
              <w:rPr>
                <w:rFonts w:ascii="Times New Roman" w:hAnsi="Times New Roman" w:cs="Times New Roman"/>
                <w:spacing w:val="-4"/>
                <w:sz w:val="26"/>
                <w:szCs w:val="26"/>
              </w:rPr>
              <w:lastRenderedPageBreak/>
              <w:t>tại Việt Nam</w:t>
            </w:r>
          </w:p>
        </w:tc>
        <w:tc>
          <w:tcPr>
            <w:tcW w:w="4362" w:type="dxa"/>
            <w:shd w:val="clear" w:color="auto" w:fill="auto"/>
            <w:vAlign w:val="center"/>
          </w:tcPr>
          <w:p w:rsidR="00CC43D9" w:rsidRPr="00CC43D9" w:rsidRDefault="00CC43D9" w:rsidP="00DC0B4D">
            <w:pPr>
              <w:shd w:val="clear" w:color="auto" w:fill="FFFFFF"/>
              <w:jc w:val="both"/>
              <w:rPr>
                <w:rFonts w:ascii="Times New Roman" w:hAnsi="Times New Roman" w:cs="Times New Roman"/>
                <w:noProof/>
                <w:sz w:val="26"/>
                <w:szCs w:val="26"/>
              </w:rPr>
            </w:pPr>
            <w:r w:rsidRPr="00CC43D9">
              <w:rPr>
                <w:rFonts w:ascii="Times New Roman" w:hAnsi="Times New Roman" w:cs="Times New Roman"/>
                <w:noProof/>
                <w:sz w:val="26"/>
                <w:szCs w:val="26"/>
              </w:rPr>
              <w:lastRenderedPageBreak/>
              <w:t xml:space="preserve">Thủ tục điều chỉnh dự án đầu tư trong </w:t>
            </w:r>
            <w:r w:rsidRPr="00CC43D9">
              <w:rPr>
                <w:rFonts w:ascii="Times New Roman" w:hAnsi="Times New Roman" w:cs="Times New Roman"/>
                <w:noProof/>
                <w:sz w:val="26"/>
                <w:szCs w:val="26"/>
              </w:rPr>
              <w:lastRenderedPageBreak/>
              <w:t xml:space="preserve">trường hợp sử dụng quyền sử dụng đất, tài sản gắn liền với đất thuộc dự án đầu tư để hợp tác kinh doanh 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lang w:val="en-US"/>
              </w:rPr>
            </w:pPr>
            <w:hyperlink r:id="rId19" w:history="1">
              <w:r w:rsidR="00CC43D9" w:rsidRPr="00CC43D9">
                <w:rPr>
                  <w:rFonts w:ascii="Times New Roman" w:hAnsi="Times New Roman" w:cs="Times New Roman"/>
                  <w:color w:val="auto"/>
                  <w:sz w:val="26"/>
                  <w:szCs w:val="26"/>
                  <w:lang w:val="en-US"/>
                </w:rPr>
                <w:t>1.009767</w:t>
              </w:r>
            </w:hyperlink>
            <w:r w:rsidR="00CC43D9" w:rsidRPr="00CC43D9">
              <w:rPr>
                <w:rFonts w:ascii="Times New Roman" w:hAnsi="Times New Roman" w:cs="Times New Roman"/>
                <w:color w:val="auto"/>
                <w:sz w:val="26"/>
                <w:szCs w:val="26"/>
                <w:lang w:val="en-US"/>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lastRenderedPageBreak/>
              <w:t>20</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jc w:val="both"/>
              <w:rPr>
                <w:rFonts w:ascii="Times New Roman" w:hAnsi="Times New Roman" w:cs="Times New Roman"/>
                <w:noProof/>
                <w:sz w:val="26"/>
                <w:szCs w:val="26"/>
              </w:rPr>
            </w:pPr>
            <w:r w:rsidRPr="00CC43D9">
              <w:rPr>
                <w:rFonts w:ascii="Times New Roman" w:hAnsi="Times New Roman" w:cs="Times New Roman"/>
                <w:noProof/>
                <w:sz w:val="26"/>
                <w:szCs w:val="26"/>
              </w:rPr>
              <w:t xml:space="preserve">Thủ tục điều chỉnh dự án đầu tư theo bản án, quyết định của tòa án, trọng tài đối với dự án đầu tư đã được chấp thuận chủ trương đầu tư (Khoản 3 Điều 54 Nghị định số 31/2021/NĐ-CP)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lang w:val="en-US"/>
              </w:rPr>
            </w:pPr>
            <w:hyperlink r:id="rId20" w:history="1">
              <w:r w:rsidR="00CC43D9" w:rsidRPr="00CC43D9">
                <w:rPr>
                  <w:rFonts w:ascii="Times New Roman" w:hAnsi="Times New Roman" w:cs="Times New Roman"/>
                  <w:color w:val="auto"/>
                  <w:sz w:val="26"/>
                  <w:szCs w:val="26"/>
                  <w:lang w:val="en-US"/>
                </w:rPr>
                <w:t>1.009768</w:t>
              </w:r>
            </w:hyperlink>
            <w:r w:rsidR="00CC43D9" w:rsidRPr="00CC43D9">
              <w:rPr>
                <w:rFonts w:ascii="Times New Roman" w:hAnsi="Times New Roman" w:cs="Times New Roman"/>
                <w:color w:val="auto"/>
                <w:sz w:val="26"/>
                <w:szCs w:val="26"/>
                <w:lang w:val="en-US"/>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21</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shd w:val="clear" w:color="auto" w:fill="FFFFFF"/>
              <w:jc w:val="both"/>
              <w:rPr>
                <w:rFonts w:ascii="Times New Roman" w:hAnsi="Times New Roman" w:cs="Times New Roman"/>
                <w:noProof/>
                <w:sz w:val="26"/>
                <w:szCs w:val="26"/>
              </w:rPr>
            </w:pPr>
            <w:r w:rsidRPr="00CC43D9">
              <w:rPr>
                <w:rFonts w:ascii="Times New Roman" w:hAnsi="Times New Roman" w:cs="Times New Roman"/>
                <w:noProof/>
                <w:sz w:val="26"/>
                <w:szCs w:val="26"/>
              </w:rPr>
              <w:t xml:space="preserve">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lang w:val="en-US"/>
              </w:rPr>
            </w:pPr>
            <w:hyperlink r:id="rId21" w:history="1">
              <w:r w:rsidR="00CC43D9" w:rsidRPr="00CC43D9">
                <w:rPr>
                  <w:rFonts w:ascii="Times New Roman" w:hAnsi="Times New Roman" w:cs="Times New Roman"/>
                  <w:color w:val="auto"/>
                  <w:sz w:val="26"/>
                  <w:szCs w:val="26"/>
                  <w:lang w:val="en-US"/>
                </w:rPr>
                <w:t>1.009769</w:t>
              </w:r>
            </w:hyperlink>
            <w:r w:rsidR="00CC43D9" w:rsidRPr="00CC43D9">
              <w:rPr>
                <w:rFonts w:ascii="Times New Roman" w:hAnsi="Times New Roman" w:cs="Times New Roman"/>
                <w:color w:val="auto"/>
                <w:sz w:val="26"/>
                <w:szCs w:val="26"/>
                <w:lang w:val="en-US"/>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22</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shd w:val="clear" w:color="auto" w:fill="FFFFFF"/>
              <w:jc w:val="both"/>
              <w:rPr>
                <w:rFonts w:ascii="Times New Roman" w:hAnsi="Times New Roman" w:cs="Times New Roman"/>
                <w:sz w:val="26"/>
                <w:szCs w:val="26"/>
              </w:rPr>
            </w:pPr>
            <w:r w:rsidRPr="00CC43D9">
              <w:rPr>
                <w:rFonts w:ascii="Times New Roman" w:hAnsi="Times New Roman" w:cs="Times New Roman"/>
                <w:noProof/>
                <w:sz w:val="26"/>
                <w:szCs w:val="26"/>
              </w:rPr>
              <w:t xml:space="preserve">Thủ tục gia hạn thời hạn hoạt động của dự án đầu tư 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lang w:val="en-US"/>
              </w:rPr>
            </w:pPr>
            <w:hyperlink r:id="rId22" w:history="1">
              <w:r w:rsidR="00CC43D9" w:rsidRPr="00CC43D9">
                <w:rPr>
                  <w:rFonts w:ascii="Times New Roman" w:hAnsi="Times New Roman" w:cs="Times New Roman"/>
                  <w:color w:val="auto"/>
                  <w:sz w:val="26"/>
                  <w:szCs w:val="26"/>
                  <w:lang w:val="en-US"/>
                </w:rPr>
                <w:t>1.009770</w:t>
              </w:r>
            </w:hyperlink>
            <w:r w:rsidR="00CC43D9" w:rsidRPr="00CC43D9">
              <w:rPr>
                <w:rFonts w:ascii="Times New Roman" w:hAnsi="Times New Roman" w:cs="Times New Roman"/>
                <w:color w:val="auto"/>
                <w:sz w:val="26"/>
                <w:szCs w:val="26"/>
                <w:lang w:val="en-US"/>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23</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lang w:val="en-US"/>
              </w:rPr>
            </w:pPr>
            <w:r w:rsidRPr="00CC43D9">
              <w:rPr>
                <w:rFonts w:ascii="Times New Roman" w:hAnsi="Times New Roman" w:cs="Times New Roman"/>
                <w:color w:val="auto"/>
                <w:sz w:val="26"/>
                <w:szCs w:val="26"/>
                <w:lang w:val="en-US"/>
              </w:rPr>
              <w:t xml:space="preserve">Thủ tục ngừng hoạt động của dự án đối với dự án đầu tư thuộc thẩm quyền chấp thuận chủ trương đầu tư của UBND cấp tỉnh hoặc Ban Quản lý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lang w:val="en-US"/>
              </w:rPr>
            </w:pPr>
            <w:hyperlink r:id="rId23" w:history="1">
              <w:r w:rsidR="00CC43D9" w:rsidRPr="00CC43D9">
                <w:rPr>
                  <w:rFonts w:ascii="Times New Roman" w:hAnsi="Times New Roman" w:cs="Times New Roman"/>
                  <w:color w:val="auto"/>
                  <w:sz w:val="26"/>
                  <w:szCs w:val="26"/>
                  <w:lang w:val="en-US"/>
                </w:rPr>
                <w:t>1.009771</w:t>
              </w:r>
            </w:hyperlink>
            <w:r w:rsidR="00CC43D9" w:rsidRPr="00CC43D9">
              <w:rPr>
                <w:rFonts w:ascii="Times New Roman" w:hAnsi="Times New Roman" w:cs="Times New Roman"/>
                <w:color w:val="auto"/>
                <w:sz w:val="26"/>
                <w:szCs w:val="26"/>
                <w:lang w:val="en-US"/>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24</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lang w:val="de-DE"/>
              </w:rPr>
              <w:t xml:space="preserve">Thủ tục </w:t>
            </w:r>
            <w:r w:rsidRPr="00CC43D9">
              <w:rPr>
                <w:rFonts w:ascii="Times New Roman" w:hAnsi="Times New Roman" w:cs="Times New Roman"/>
                <w:color w:val="auto"/>
                <w:sz w:val="26"/>
                <w:szCs w:val="26"/>
              </w:rPr>
              <w:t>c</w:t>
            </w:r>
            <w:r w:rsidRPr="00CC43D9">
              <w:rPr>
                <w:rFonts w:ascii="Times New Roman" w:hAnsi="Times New Roman" w:cs="Times New Roman"/>
                <w:color w:val="auto"/>
                <w:sz w:val="26"/>
                <w:szCs w:val="26"/>
                <w:lang w:val="sv-SE"/>
              </w:rPr>
              <w:t xml:space="preserve">hấm dứt hoạt động của dự án đầu tư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24" w:history="1">
              <w:r w:rsidR="00CC43D9" w:rsidRPr="00CC43D9">
                <w:rPr>
                  <w:rFonts w:ascii="Times New Roman" w:eastAsia="Calibri" w:hAnsi="Times New Roman" w:cs="Times New Roman"/>
                  <w:color w:val="auto"/>
                  <w:sz w:val="26"/>
                  <w:szCs w:val="26"/>
                </w:rPr>
                <w:t>1.00977</w:t>
              </w:r>
            </w:hyperlink>
            <w:r w:rsidR="00CC43D9" w:rsidRPr="00CC43D9">
              <w:rPr>
                <w:rFonts w:ascii="Times New Roman" w:eastAsia="Calibri" w:hAnsi="Times New Roman" w:cs="Times New Roman"/>
                <w:color w:val="auto"/>
                <w:sz w:val="26"/>
                <w:szCs w:val="26"/>
              </w:rPr>
              <w:t>2.000.00.00.H50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25</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rPr>
              <w:t xml:space="preserve">Thủ tục đổi Giấy chứng nhận đăng ký đầu tư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25" w:history="1">
              <w:r w:rsidR="00CC43D9" w:rsidRPr="00CC43D9">
                <w:rPr>
                  <w:rFonts w:ascii="Times New Roman" w:hAnsi="Times New Roman" w:cs="Times New Roman"/>
                  <w:color w:val="auto"/>
                  <w:sz w:val="26"/>
                  <w:szCs w:val="26"/>
                </w:rPr>
                <w:t>1.009773</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26</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rPr>
            </w:pPr>
            <w:r w:rsidRPr="00CC43D9">
              <w:rPr>
                <w:rFonts w:ascii="Times New Roman" w:hAnsi="Times New Roman" w:cs="Times New Roman"/>
                <w:color w:val="auto"/>
                <w:sz w:val="26"/>
                <w:szCs w:val="26"/>
              </w:rPr>
              <w:t xml:space="preserve">Thủ tục cấp lại hoặc hiệu đính Giấy chứng nhận đăng ký đầu tư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26" w:history="1">
              <w:r w:rsidR="00CC43D9" w:rsidRPr="00CC43D9">
                <w:rPr>
                  <w:rFonts w:ascii="Times New Roman" w:hAnsi="Times New Roman" w:cs="Times New Roman"/>
                  <w:color w:val="auto"/>
                  <w:sz w:val="26"/>
                  <w:szCs w:val="26"/>
                </w:rPr>
                <w:t>1.009774</w:t>
              </w:r>
            </w:hyperlink>
            <w:r w:rsidR="00CC43D9" w:rsidRPr="00CC43D9">
              <w:rPr>
                <w:rFonts w:ascii="Times New Roman"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lastRenderedPageBreak/>
              <w:t>27</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hAnsi="Times New Roman" w:cs="Times New Roman"/>
                <w:color w:val="auto"/>
                <w:sz w:val="26"/>
                <w:szCs w:val="26"/>
                <w:lang w:val="de-DE"/>
              </w:rPr>
            </w:pPr>
            <w:r w:rsidRPr="00CC43D9">
              <w:rPr>
                <w:rFonts w:ascii="Times New Roman" w:eastAsia="Calibri" w:hAnsi="Times New Roman" w:cs="Times New Roman"/>
                <w:bCs/>
                <w:color w:val="auto"/>
                <w:sz w:val="26"/>
                <w:szCs w:val="26"/>
                <w:lang w:val="sv-SE"/>
              </w:rPr>
              <w:t>Thủ tục thực hiện hoạt động đầu tư theo hình thức góp vốn, mua cổ phần, mua phần vốn góp đối với nhà đầu tư nước ngoài</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hAnsi="Times New Roman" w:cs="Times New Roman"/>
                <w:color w:val="auto"/>
                <w:sz w:val="26"/>
                <w:szCs w:val="26"/>
              </w:rPr>
            </w:pPr>
            <w:hyperlink r:id="rId27" w:history="1">
              <w:r w:rsidR="00CC43D9" w:rsidRPr="00CC43D9">
                <w:rPr>
                  <w:rFonts w:ascii="Times New Roman" w:eastAsia="Calibri" w:hAnsi="Times New Roman" w:cs="Times New Roman"/>
                  <w:color w:val="auto"/>
                  <w:sz w:val="26"/>
                  <w:szCs w:val="26"/>
                  <w:shd w:val="clear" w:color="auto" w:fill="FFFFFF"/>
                </w:rPr>
                <w:t>1.009775</w:t>
              </w:r>
            </w:hyperlink>
            <w:r w:rsidR="00CC43D9" w:rsidRPr="00CC43D9">
              <w:rPr>
                <w:rFonts w:ascii="Times New Roman" w:eastAsia="Calibri" w:hAnsi="Times New Roman" w:cs="Times New Roman"/>
                <w:color w:val="auto"/>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28</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eastAsia="Calibri" w:hAnsi="Times New Roman" w:cs="Times New Roman"/>
                <w:color w:val="auto"/>
                <w:spacing w:val="-4"/>
                <w:sz w:val="26"/>
                <w:szCs w:val="26"/>
              </w:rPr>
            </w:pPr>
            <w:r w:rsidRPr="00CC43D9">
              <w:rPr>
                <w:rFonts w:ascii="Times New Roman" w:eastAsia="Calibri" w:hAnsi="Times New Roman" w:cs="Times New Roman"/>
                <w:color w:val="auto"/>
                <w:spacing w:val="-4"/>
                <w:sz w:val="26"/>
                <w:szCs w:val="26"/>
              </w:rPr>
              <w:t xml:space="preserve">Thủ tục thành lập văn phòng điều hành của nhà đầu tư nước ngoài trong hợp đồng BCC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eastAsia="Calibri" w:hAnsi="Times New Roman" w:cs="Times New Roman"/>
                <w:color w:val="auto"/>
                <w:spacing w:val="-4"/>
                <w:sz w:val="26"/>
                <w:szCs w:val="26"/>
              </w:rPr>
            </w:pPr>
            <w:hyperlink r:id="rId28" w:history="1">
              <w:r w:rsidR="00CC43D9" w:rsidRPr="00CC43D9">
                <w:rPr>
                  <w:rFonts w:ascii="Times New Roman" w:eastAsia="Calibri" w:hAnsi="Times New Roman" w:cs="Times New Roman"/>
                  <w:color w:val="auto"/>
                  <w:spacing w:val="-4"/>
                  <w:sz w:val="26"/>
                  <w:szCs w:val="26"/>
                </w:rPr>
                <w:t>1.009776</w:t>
              </w:r>
            </w:hyperlink>
            <w:r w:rsidR="00CC43D9" w:rsidRPr="00CC43D9">
              <w:rPr>
                <w:rFonts w:ascii="Times New Roman" w:eastAsia="Calibri" w:hAnsi="Times New Roman" w:cs="Times New Roman"/>
                <w:color w:val="auto"/>
                <w:spacing w:val="-4"/>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29</w:t>
            </w:r>
          </w:p>
        </w:tc>
        <w:tc>
          <w:tcPr>
            <w:tcW w:w="1985" w:type="dxa"/>
            <w:shd w:val="clear" w:color="auto" w:fill="auto"/>
            <w:vAlign w:val="center"/>
          </w:tcPr>
          <w:p w:rsidR="00CC43D9" w:rsidRPr="00CC43D9" w:rsidRDefault="00CC43D9" w:rsidP="00DC0B4D">
            <w:pPr>
              <w:jc w:val="center"/>
              <w:rPr>
                <w:rFonts w:ascii="Times New Roman" w:hAnsi="Times New Roman" w:cs="Times New Roman"/>
                <w:sz w:val="26"/>
                <w:szCs w:val="26"/>
              </w:rPr>
            </w:pPr>
            <w:r w:rsidRPr="00CC43D9">
              <w:rPr>
                <w:rFonts w:ascii="Times New Roman" w:hAnsi="Times New Roman" w:cs="Times New Roman"/>
                <w:spacing w:val="-4"/>
                <w:sz w:val="26"/>
                <w:szCs w:val="26"/>
              </w:rPr>
              <w:t>Lĩnh vực Đầu tư tại Việt Nam</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eastAsia="Calibri" w:hAnsi="Times New Roman" w:cs="Times New Roman"/>
                <w:color w:val="auto"/>
                <w:spacing w:val="-4"/>
                <w:sz w:val="26"/>
                <w:szCs w:val="26"/>
              </w:rPr>
            </w:pPr>
            <w:r w:rsidRPr="00CC43D9">
              <w:rPr>
                <w:rFonts w:ascii="Times New Roman" w:eastAsia="Calibri" w:hAnsi="Times New Roman" w:cs="Times New Roman"/>
                <w:color w:val="auto"/>
                <w:spacing w:val="-4"/>
                <w:sz w:val="26"/>
                <w:szCs w:val="26"/>
              </w:rPr>
              <w:t xml:space="preserve">Thủ tục chấm dứt hoạt động văn phòng điều hành của nhà đầu tư nước ngoài trong hợp đồng BCC </w:t>
            </w:r>
          </w:p>
        </w:tc>
        <w:tc>
          <w:tcPr>
            <w:tcW w:w="2809" w:type="dxa"/>
            <w:shd w:val="clear" w:color="auto" w:fill="auto"/>
            <w:vAlign w:val="center"/>
          </w:tcPr>
          <w:p w:rsidR="00CC43D9" w:rsidRPr="00CC43D9" w:rsidRDefault="00123499" w:rsidP="00DC0B4D">
            <w:pPr>
              <w:pStyle w:val="NormalWeb"/>
              <w:spacing w:before="0" w:beforeAutospacing="0" w:after="0" w:afterAutospacing="0" w:line="240" w:lineRule="auto"/>
              <w:jc w:val="center"/>
              <w:rPr>
                <w:rFonts w:ascii="Times New Roman" w:eastAsia="Calibri" w:hAnsi="Times New Roman" w:cs="Times New Roman"/>
                <w:color w:val="auto"/>
                <w:spacing w:val="-4"/>
                <w:sz w:val="26"/>
                <w:szCs w:val="26"/>
              </w:rPr>
            </w:pPr>
            <w:hyperlink r:id="rId29" w:history="1">
              <w:r w:rsidR="00CC43D9" w:rsidRPr="00CC43D9">
                <w:rPr>
                  <w:rFonts w:ascii="Times New Roman" w:eastAsia="Calibri" w:hAnsi="Times New Roman" w:cs="Times New Roman"/>
                  <w:color w:val="auto"/>
                  <w:spacing w:val="-4"/>
                  <w:sz w:val="26"/>
                  <w:szCs w:val="26"/>
                </w:rPr>
                <w:t>1.009777</w:t>
              </w:r>
            </w:hyperlink>
            <w:r w:rsidR="00CC43D9" w:rsidRPr="00CC43D9">
              <w:rPr>
                <w:rFonts w:ascii="Times New Roman" w:eastAsia="Calibri" w:hAnsi="Times New Roman" w:cs="Times New Roman"/>
                <w:color w:val="auto"/>
                <w:spacing w:val="-4"/>
                <w:sz w:val="26"/>
                <w:szCs w:val="26"/>
              </w:rPr>
              <w:t>.000.00.00.H50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30</w:t>
            </w:r>
          </w:p>
        </w:tc>
        <w:tc>
          <w:tcPr>
            <w:tcW w:w="1985"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Lĩnh vực lao động, việc làm</w:t>
            </w:r>
          </w:p>
        </w:tc>
        <w:tc>
          <w:tcPr>
            <w:tcW w:w="4362" w:type="dxa"/>
            <w:shd w:val="clear" w:color="auto" w:fill="auto"/>
            <w:vAlign w:val="center"/>
          </w:tcPr>
          <w:p w:rsidR="00CC43D9" w:rsidRPr="00CC43D9" w:rsidRDefault="00CC43D9" w:rsidP="00DC0B4D">
            <w:pPr>
              <w:ind w:left="-57" w:right="-57"/>
              <w:jc w:val="both"/>
              <w:rPr>
                <w:rFonts w:ascii="Times New Roman" w:hAnsi="Times New Roman" w:cs="Times New Roman"/>
                <w:bCs/>
                <w:sz w:val="26"/>
                <w:szCs w:val="26"/>
              </w:rPr>
            </w:pPr>
            <w:r w:rsidRPr="00CC43D9">
              <w:rPr>
                <w:rFonts w:ascii="Times New Roman" w:hAnsi="Times New Roman" w:cs="Times New Roman"/>
                <w:sz w:val="26"/>
                <w:szCs w:val="26"/>
              </w:rPr>
              <w:t>Đăng ký hợp đồng nhận lao động thực tập dưới 90 ngày</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bCs/>
                <w:sz w:val="26"/>
                <w:szCs w:val="26"/>
              </w:rPr>
            </w:pPr>
            <w:r w:rsidRPr="00CC43D9">
              <w:rPr>
                <w:rFonts w:ascii="Times New Roman" w:hAnsi="Times New Roman" w:cs="Times New Roman"/>
                <w:sz w:val="26"/>
                <w:szCs w:val="26"/>
              </w:rPr>
              <w:t>1.005132.000.00.00.H50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31</w:t>
            </w:r>
          </w:p>
        </w:tc>
        <w:tc>
          <w:tcPr>
            <w:tcW w:w="1985"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Lĩnh vực lao động, việc làm</w:t>
            </w:r>
          </w:p>
        </w:tc>
        <w:tc>
          <w:tcPr>
            <w:tcW w:w="4362" w:type="dxa"/>
            <w:shd w:val="clear" w:color="auto" w:fill="auto"/>
            <w:vAlign w:val="center"/>
          </w:tcPr>
          <w:p w:rsidR="00CC43D9" w:rsidRPr="00CC43D9" w:rsidRDefault="00CC43D9" w:rsidP="00DC0B4D">
            <w:pPr>
              <w:ind w:left="-57" w:right="-57"/>
              <w:jc w:val="both"/>
              <w:rPr>
                <w:rFonts w:ascii="Times New Roman" w:hAnsi="Times New Roman" w:cs="Times New Roman"/>
                <w:bCs/>
                <w:sz w:val="26"/>
                <w:szCs w:val="26"/>
              </w:rPr>
            </w:pPr>
            <w:r w:rsidRPr="00CC43D9">
              <w:rPr>
                <w:rFonts w:ascii="Times New Roman" w:hAnsi="Times New Roman" w:cs="Times New Roman"/>
                <w:spacing w:val="-4"/>
                <w:sz w:val="26"/>
                <w:szCs w:val="26"/>
              </w:rPr>
              <w:t>Đăng ký nội quy lao động của doanh nghiệp</w:t>
            </w:r>
            <w:r w:rsidRPr="00CC43D9">
              <w:rPr>
                <w:rFonts w:ascii="Times New Roman" w:hAnsi="Times New Roman" w:cs="Times New Roman"/>
                <w:bCs/>
                <w:sz w:val="26"/>
                <w:szCs w:val="26"/>
              </w:rPr>
              <w:t xml:space="preserve"> </w:t>
            </w:r>
          </w:p>
        </w:tc>
        <w:tc>
          <w:tcPr>
            <w:tcW w:w="2809" w:type="dxa"/>
            <w:shd w:val="clear" w:color="auto" w:fill="auto"/>
            <w:vAlign w:val="center"/>
          </w:tcPr>
          <w:p w:rsidR="00CC43D9" w:rsidRPr="00CC43D9" w:rsidRDefault="00CC43D9" w:rsidP="00DC0B4D">
            <w:pPr>
              <w:ind w:left="-57" w:right="-57"/>
              <w:jc w:val="center"/>
              <w:rPr>
                <w:rFonts w:ascii="Times New Roman" w:hAnsi="Times New Roman" w:cs="Times New Roman"/>
                <w:bCs/>
                <w:sz w:val="26"/>
                <w:szCs w:val="26"/>
              </w:rPr>
            </w:pPr>
            <w:r w:rsidRPr="00CC43D9">
              <w:rPr>
                <w:rFonts w:ascii="Times New Roman" w:hAnsi="Times New Roman" w:cs="Times New Roman"/>
                <w:spacing w:val="-4"/>
                <w:sz w:val="26"/>
                <w:szCs w:val="26"/>
              </w:rPr>
              <w:t>2.001955.000.00.00.H50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32</w:t>
            </w:r>
          </w:p>
        </w:tc>
        <w:tc>
          <w:tcPr>
            <w:tcW w:w="1985"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Lĩnh vực xây dựng</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eastAsia="Calibri" w:hAnsi="Times New Roman" w:cs="Times New Roman"/>
                <w:color w:val="auto"/>
                <w:spacing w:val="-4"/>
                <w:sz w:val="26"/>
                <w:szCs w:val="26"/>
              </w:rPr>
            </w:pPr>
            <w:r w:rsidRPr="00CC43D9">
              <w:rPr>
                <w:rFonts w:ascii="Times New Roman" w:eastAsia="Calibri" w:hAnsi="Times New Roman" w:cs="Times New Roman"/>
                <w:color w:val="auto"/>
                <w:spacing w:val="-4"/>
                <w:sz w:val="26"/>
                <w:szCs w:val="26"/>
              </w:rPr>
              <w:t>Cấp lại giấy phép xây dựng đối với công trình cấp đặc biệt, cấp I, cấp II (công trình Không theo tuyến/Theo tuyến trong đô thị/Tín ngưỡng, tôn giáo/Tượng đài, tranh hoành tráng/Sửa chữa, cải tạo/Theo giai đoạn cho công trình không theo tuyến/Theo giai đoạn cho công trình theo tuyến trong đô thị/Dự án)</w:t>
            </w:r>
          </w:p>
        </w:tc>
        <w:tc>
          <w:tcPr>
            <w:tcW w:w="2809" w:type="dxa"/>
            <w:shd w:val="clear" w:color="auto" w:fill="auto"/>
            <w:vAlign w:val="center"/>
          </w:tcPr>
          <w:p w:rsidR="00CC43D9" w:rsidRPr="00CC43D9" w:rsidRDefault="00CC43D9" w:rsidP="00DC0B4D">
            <w:pPr>
              <w:pStyle w:val="NormalWeb"/>
              <w:spacing w:before="0" w:beforeAutospacing="0" w:after="0" w:afterAutospacing="0" w:line="240" w:lineRule="auto"/>
              <w:jc w:val="center"/>
              <w:rPr>
                <w:rFonts w:ascii="Times New Roman" w:eastAsia="Calibri" w:hAnsi="Times New Roman" w:cs="Times New Roman"/>
                <w:color w:val="auto"/>
                <w:spacing w:val="-4"/>
                <w:sz w:val="26"/>
                <w:szCs w:val="26"/>
              </w:rPr>
            </w:pPr>
            <w:r w:rsidRPr="00CC43D9">
              <w:rPr>
                <w:rFonts w:ascii="Times New Roman" w:eastAsia="Calibri" w:hAnsi="Times New Roman" w:cs="Times New Roman"/>
                <w:color w:val="auto"/>
                <w:spacing w:val="-4"/>
                <w:sz w:val="26"/>
                <w:szCs w:val="26"/>
              </w:rPr>
              <w:t>1.009979.000.00.00.H50</w:t>
            </w:r>
          </w:p>
        </w:tc>
      </w:tr>
      <w:tr w:rsidR="00CC43D9" w:rsidRPr="00CC43D9" w:rsidTr="00DC0B4D">
        <w:tc>
          <w:tcPr>
            <w:tcW w:w="741"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33</w:t>
            </w:r>
          </w:p>
        </w:tc>
        <w:tc>
          <w:tcPr>
            <w:tcW w:w="1985" w:type="dxa"/>
            <w:shd w:val="clear" w:color="auto" w:fill="auto"/>
            <w:vAlign w:val="center"/>
          </w:tcPr>
          <w:p w:rsidR="00CC43D9" w:rsidRPr="00CC43D9" w:rsidRDefault="00CC43D9" w:rsidP="00DC0B4D">
            <w:pPr>
              <w:ind w:left="-57" w:right="-57"/>
              <w:jc w:val="center"/>
              <w:rPr>
                <w:rFonts w:ascii="Times New Roman" w:hAnsi="Times New Roman" w:cs="Times New Roman"/>
                <w:sz w:val="26"/>
                <w:szCs w:val="26"/>
              </w:rPr>
            </w:pPr>
            <w:r w:rsidRPr="00CC43D9">
              <w:rPr>
                <w:rFonts w:ascii="Times New Roman" w:hAnsi="Times New Roman" w:cs="Times New Roman"/>
                <w:sz w:val="26"/>
                <w:szCs w:val="26"/>
              </w:rPr>
              <w:t>Lĩnh vực xây dựng</w:t>
            </w:r>
          </w:p>
        </w:tc>
        <w:tc>
          <w:tcPr>
            <w:tcW w:w="4362" w:type="dxa"/>
            <w:shd w:val="clear" w:color="auto" w:fill="auto"/>
            <w:vAlign w:val="center"/>
          </w:tcPr>
          <w:p w:rsidR="00CC43D9" w:rsidRPr="00CC43D9" w:rsidRDefault="00CC43D9" w:rsidP="00DC0B4D">
            <w:pPr>
              <w:pStyle w:val="NormalWeb"/>
              <w:spacing w:before="0" w:beforeAutospacing="0" w:after="0" w:afterAutospacing="0" w:line="240" w:lineRule="auto"/>
              <w:jc w:val="both"/>
              <w:rPr>
                <w:rFonts w:ascii="Times New Roman" w:eastAsia="Calibri" w:hAnsi="Times New Roman" w:cs="Times New Roman"/>
                <w:color w:val="auto"/>
                <w:spacing w:val="-4"/>
                <w:sz w:val="26"/>
                <w:szCs w:val="26"/>
              </w:rPr>
            </w:pPr>
            <w:r w:rsidRPr="00CC43D9">
              <w:rPr>
                <w:rFonts w:ascii="Times New Roman" w:eastAsia="Calibri" w:hAnsi="Times New Roman" w:cs="Times New Roman"/>
                <w:color w:val="auto"/>
                <w:spacing w:val="-4"/>
                <w:sz w:val="26"/>
                <w:szCs w:val="26"/>
              </w:rPr>
              <w:t>Cấp lại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c>
          <w:tcPr>
            <w:tcW w:w="2809" w:type="dxa"/>
            <w:shd w:val="clear" w:color="auto" w:fill="auto"/>
            <w:vAlign w:val="center"/>
          </w:tcPr>
          <w:p w:rsidR="00CC43D9" w:rsidRPr="00CC43D9" w:rsidRDefault="00CC43D9" w:rsidP="00DC0B4D">
            <w:pPr>
              <w:pStyle w:val="NormalWeb"/>
              <w:spacing w:before="0" w:beforeAutospacing="0" w:after="0" w:afterAutospacing="0" w:line="240" w:lineRule="auto"/>
              <w:jc w:val="center"/>
              <w:rPr>
                <w:rFonts w:ascii="Times New Roman" w:eastAsia="Calibri" w:hAnsi="Times New Roman" w:cs="Times New Roman"/>
                <w:color w:val="auto"/>
                <w:spacing w:val="-4"/>
                <w:sz w:val="26"/>
                <w:szCs w:val="26"/>
              </w:rPr>
            </w:pPr>
            <w:r w:rsidRPr="00CC43D9">
              <w:rPr>
                <w:rFonts w:ascii="Times New Roman" w:eastAsia="Calibri" w:hAnsi="Times New Roman" w:cs="Times New Roman"/>
                <w:color w:val="auto"/>
                <w:spacing w:val="-4"/>
                <w:sz w:val="26"/>
                <w:szCs w:val="26"/>
              </w:rPr>
              <w:t>1.009999.000.00.00.H50</w:t>
            </w:r>
          </w:p>
        </w:tc>
      </w:tr>
    </w:tbl>
    <w:p w:rsidR="00CC43D9" w:rsidRPr="00EE4E2C" w:rsidRDefault="00CC43D9" w:rsidP="00CC43D9"/>
    <w:p w:rsidR="00CC43D9" w:rsidRPr="00EE4E2C" w:rsidRDefault="00CC43D9" w:rsidP="00CC43D9">
      <w:pPr>
        <w:tabs>
          <w:tab w:val="center" w:pos="6840"/>
        </w:tabs>
        <w:spacing w:line="240" w:lineRule="auto"/>
        <w:rPr>
          <w:b/>
          <w:sz w:val="2"/>
          <w:lang w:val="vi-VN"/>
        </w:rPr>
      </w:pPr>
      <w:r>
        <w:rPr>
          <w:lang w:val="vi-VN"/>
        </w:rPr>
        <w:tab/>
      </w:r>
    </w:p>
    <w:p w:rsidR="00370AFE" w:rsidRDefault="00370AFE"/>
    <w:sectPr w:rsidR="00370AFE" w:rsidSect="00C32AFC">
      <w:headerReference w:type="default" r:id="rId30"/>
      <w:footerReference w:type="default" r:id="rId31"/>
      <w:pgSz w:w="11907" w:h="16840" w:code="9"/>
      <w:pgMar w:top="1134" w:right="1134" w:bottom="1134" w:left="1701" w:header="851" w:footer="116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99" w:rsidRDefault="00123499">
      <w:pPr>
        <w:spacing w:after="0" w:line="240" w:lineRule="auto"/>
      </w:pPr>
      <w:r>
        <w:separator/>
      </w:r>
    </w:p>
  </w:endnote>
  <w:endnote w:type="continuationSeparator" w:id="0">
    <w:p w:rsidR="00123499" w:rsidRDefault="0012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31" w:rsidRDefault="00123499" w:rsidP="00E932AA">
    <w:pPr>
      <w:pStyle w:val="Footer"/>
      <w:jc w:val="center"/>
    </w:pPr>
  </w:p>
  <w:p w:rsidR="000A1CFC" w:rsidRDefault="00123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99" w:rsidRDefault="00123499">
      <w:pPr>
        <w:spacing w:after="0" w:line="240" w:lineRule="auto"/>
      </w:pPr>
      <w:r>
        <w:separator/>
      </w:r>
    </w:p>
  </w:footnote>
  <w:footnote w:type="continuationSeparator" w:id="0">
    <w:p w:rsidR="00123499" w:rsidRDefault="00123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B6" w:rsidRPr="005D63A8" w:rsidRDefault="00CC43D9" w:rsidP="00D90152">
    <w:pPr>
      <w:pStyle w:val="Header"/>
      <w:jc w:val="center"/>
      <w:rPr>
        <w:sz w:val="24"/>
        <w:szCs w:val="24"/>
      </w:rPr>
    </w:pPr>
    <w:r w:rsidRPr="005D63A8">
      <w:rPr>
        <w:sz w:val="24"/>
        <w:szCs w:val="24"/>
      </w:rPr>
      <w:fldChar w:fldCharType="begin"/>
    </w:r>
    <w:r w:rsidRPr="005D63A8">
      <w:rPr>
        <w:sz w:val="24"/>
        <w:szCs w:val="24"/>
      </w:rPr>
      <w:instrText xml:space="preserve"> PAGE   \* MERGEFORMAT </w:instrText>
    </w:r>
    <w:r w:rsidRPr="005D63A8">
      <w:rPr>
        <w:sz w:val="24"/>
        <w:szCs w:val="24"/>
      </w:rPr>
      <w:fldChar w:fldCharType="separate"/>
    </w:r>
    <w:r w:rsidR="00FC3DC2">
      <w:rPr>
        <w:noProof/>
        <w:sz w:val="24"/>
        <w:szCs w:val="24"/>
      </w:rPr>
      <w:t>2</w:t>
    </w:r>
    <w:r w:rsidRPr="005D63A8">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D9"/>
    <w:rsid w:val="00123499"/>
    <w:rsid w:val="00370AFE"/>
    <w:rsid w:val="00CC43D9"/>
    <w:rsid w:val="00FC3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D9"/>
    <w:pPr>
      <w:tabs>
        <w:tab w:val="center" w:pos="4513"/>
        <w:tab w:val="right" w:pos="9026"/>
      </w:tabs>
      <w:spacing w:after="0" w:line="276"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CC43D9"/>
    <w:rPr>
      <w:rFonts w:ascii="Times New Roman" w:eastAsia="Calibri" w:hAnsi="Times New Roman" w:cs="Times New Roman"/>
      <w:sz w:val="28"/>
    </w:rPr>
  </w:style>
  <w:style w:type="paragraph" w:styleId="Footer">
    <w:name w:val="footer"/>
    <w:basedOn w:val="Normal"/>
    <w:link w:val="FooterChar"/>
    <w:uiPriority w:val="99"/>
    <w:unhideWhenUsed/>
    <w:rsid w:val="00CC43D9"/>
    <w:pPr>
      <w:tabs>
        <w:tab w:val="center" w:pos="4513"/>
        <w:tab w:val="right" w:pos="9026"/>
      </w:tabs>
      <w:spacing w:after="0" w:line="276"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CC43D9"/>
    <w:rPr>
      <w:rFonts w:ascii="Times New Roman" w:eastAsia="Calibri" w:hAnsi="Times New Roman" w:cs="Times New Roman"/>
      <w:sz w:val="28"/>
    </w:rPr>
  </w:style>
  <w:style w:type="paragraph" w:styleId="NormalWeb">
    <w:name w:val="Normal (Web)"/>
    <w:aliases w:val="Normal (Web) Char,Char Char Char,Char Char Char Char Char Char Char Char Char Char Char, Char Char Char"/>
    <w:basedOn w:val="Normal"/>
    <w:link w:val="NormalWebChar1"/>
    <w:uiPriority w:val="99"/>
    <w:unhideWhenUsed/>
    <w:rsid w:val="00CC43D9"/>
    <w:pPr>
      <w:spacing w:before="100" w:beforeAutospacing="1" w:after="100" w:afterAutospacing="1" w:line="225" w:lineRule="atLeast"/>
    </w:pPr>
    <w:rPr>
      <w:rFonts w:ascii="Arial" w:eastAsia="Times New Roman" w:hAnsi="Arial" w:cs="Arial"/>
      <w:noProof/>
      <w:color w:val="000000"/>
      <w:sz w:val="18"/>
      <w:szCs w:val="18"/>
      <w:lang w:val="vi-VN"/>
    </w:rPr>
  </w:style>
  <w:style w:type="character" w:styleId="Strong">
    <w:name w:val="Strong"/>
    <w:uiPriority w:val="22"/>
    <w:qFormat/>
    <w:rsid w:val="00CC43D9"/>
    <w:rPr>
      <w:b/>
      <w:bCs/>
    </w:rPr>
  </w:style>
  <w:style w:type="character" w:customStyle="1" w:styleId="NormalWebChar1">
    <w:name w:val="Normal (Web) Char1"/>
    <w:aliases w:val="Normal (Web) Char Char,Char Char Char Char,Char Char Char Char Char Char Char Char Char Char Char Char, Char Char Char Char"/>
    <w:link w:val="NormalWeb"/>
    <w:uiPriority w:val="99"/>
    <w:rsid w:val="00CC43D9"/>
    <w:rPr>
      <w:rFonts w:ascii="Arial" w:eastAsia="Times New Roman" w:hAnsi="Arial" w:cs="Arial"/>
      <w:noProof/>
      <w:color w:val="000000"/>
      <w:sz w:val="18"/>
      <w:szCs w:val="18"/>
      <w:lang w:val="vi-VN"/>
    </w:rPr>
  </w:style>
  <w:style w:type="character" w:customStyle="1" w:styleId="link">
    <w:name w:val="link"/>
    <w:rsid w:val="00CC4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D9"/>
    <w:pPr>
      <w:tabs>
        <w:tab w:val="center" w:pos="4513"/>
        <w:tab w:val="right" w:pos="9026"/>
      </w:tabs>
      <w:spacing w:after="0" w:line="276"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CC43D9"/>
    <w:rPr>
      <w:rFonts w:ascii="Times New Roman" w:eastAsia="Calibri" w:hAnsi="Times New Roman" w:cs="Times New Roman"/>
      <w:sz w:val="28"/>
    </w:rPr>
  </w:style>
  <w:style w:type="paragraph" w:styleId="Footer">
    <w:name w:val="footer"/>
    <w:basedOn w:val="Normal"/>
    <w:link w:val="FooterChar"/>
    <w:uiPriority w:val="99"/>
    <w:unhideWhenUsed/>
    <w:rsid w:val="00CC43D9"/>
    <w:pPr>
      <w:tabs>
        <w:tab w:val="center" w:pos="4513"/>
        <w:tab w:val="right" w:pos="9026"/>
      </w:tabs>
      <w:spacing w:after="0" w:line="276"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CC43D9"/>
    <w:rPr>
      <w:rFonts w:ascii="Times New Roman" w:eastAsia="Calibri" w:hAnsi="Times New Roman" w:cs="Times New Roman"/>
      <w:sz w:val="28"/>
    </w:rPr>
  </w:style>
  <w:style w:type="paragraph" w:styleId="NormalWeb">
    <w:name w:val="Normal (Web)"/>
    <w:aliases w:val="Normal (Web) Char,Char Char Char,Char Char Char Char Char Char Char Char Char Char Char, Char Char Char"/>
    <w:basedOn w:val="Normal"/>
    <w:link w:val="NormalWebChar1"/>
    <w:uiPriority w:val="99"/>
    <w:unhideWhenUsed/>
    <w:rsid w:val="00CC43D9"/>
    <w:pPr>
      <w:spacing w:before="100" w:beforeAutospacing="1" w:after="100" w:afterAutospacing="1" w:line="225" w:lineRule="atLeast"/>
    </w:pPr>
    <w:rPr>
      <w:rFonts w:ascii="Arial" w:eastAsia="Times New Roman" w:hAnsi="Arial" w:cs="Arial"/>
      <w:noProof/>
      <w:color w:val="000000"/>
      <w:sz w:val="18"/>
      <w:szCs w:val="18"/>
      <w:lang w:val="vi-VN"/>
    </w:rPr>
  </w:style>
  <w:style w:type="character" w:styleId="Strong">
    <w:name w:val="Strong"/>
    <w:uiPriority w:val="22"/>
    <w:qFormat/>
    <w:rsid w:val="00CC43D9"/>
    <w:rPr>
      <w:b/>
      <w:bCs/>
    </w:rPr>
  </w:style>
  <w:style w:type="character" w:customStyle="1" w:styleId="NormalWebChar1">
    <w:name w:val="Normal (Web) Char1"/>
    <w:aliases w:val="Normal (Web) Char Char,Char Char Char Char,Char Char Char Char Char Char Char Char Char Char Char Char, Char Char Char Char"/>
    <w:link w:val="NormalWeb"/>
    <w:uiPriority w:val="99"/>
    <w:rsid w:val="00CC43D9"/>
    <w:rPr>
      <w:rFonts w:ascii="Arial" w:eastAsia="Times New Roman" w:hAnsi="Arial" w:cs="Arial"/>
      <w:noProof/>
      <w:color w:val="000000"/>
      <w:sz w:val="18"/>
      <w:szCs w:val="18"/>
      <w:lang w:val="vi-VN"/>
    </w:rPr>
  </w:style>
  <w:style w:type="character" w:customStyle="1" w:styleId="link">
    <w:name w:val="link"/>
    <w:rsid w:val="00CC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258620" TargetMode="External"/><Relationship Id="rId13" Type="http://schemas.openxmlformats.org/officeDocument/2006/relationships/hyperlink" Target="https://dichvucong.gov.vn/p/home/dvc-tthc-thu-tuc-hanh-chinh-chi-tiet.html?ma_thu_tuc=258816" TargetMode="External"/><Relationship Id="rId18" Type="http://schemas.openxmlformats.org/officeDocument/2006/relationships/hyperlink" Target="https://dichvucong.gov.vn/p/home/dvc-tthc-thu-tuc-hanh-chinh-chi-tiet.html?ma_thu_tuc=258837" TargetMode="External"/><Relationship Id="rId26" Type="http://schemas.openxmlformats.org/officeDocument/2006/relationships/hyperlink" Target="https://dichvucong.gov.vn/p/home/dvc-tthc-thu-tuc-hanh-chinh-chi-tiet.html?ma_thu_tuc=258825" TargetMode="External"/><Relationship Id="rId3" Type="http://schemas.openxmlformats.org/officeDocument/2006/relationships/settings" Target="settings.xml"/><Relationship Id="rId21" Type="http://schemas.openxmlformats.org/officeDocument/2006/relationships/hyperlink" Target="https://dichvucong.gov.vn/p/home/dvc-tthc-thu-tuc-hanh-chinh-chi-tiet.html?ma_thu_tuc=258822" TargetMode="External"/><Relationship Id="rId7" Type="http://schemas.openxmlformats.org/officeDocument/2006/relationships/hyperlink" Target="https://dichvucong.gov.vn/p/home/dvc-tthc-thu-tuc-hanh-chinh-chi-tiet.html?ma_thu_tuc=258612" TargetMode="External"/><Relationship Id="rId12" Type="http://schemas.openxmlformats.org/officeDocument/2006/relationships/hyperlink" Target="https://dichvucong.gov.vn/p/home/dvc-tthc-thu-tuc-hanh-chinh-chi-tiet.html?ma_thu_tuc=258796" TargetMode="External"/><Relationship Id="rId17" Type="http://schemas.openxmlformats.org/officeDocument/2006/relationships/hyperlink" Target="https://dichvucong.gov.vn/p/home/dvc-tthc-thu-tuc-hanh-chinh-chi-tiet.html?ma_thu_tuc=258820" TargetMode="External"/><Relationship Id="rId25" Type="http://schemas.openxmlformats.org/officeDocument/2006/relationships/hyperlink" Target="https://dichvucong.gov.vn/p/home/dvc-tthc-thu-tuc-hanh-chinh-chi-tiet.html?ma_thu_tuc=25885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dichvucong.gov.vn/p/home/dvc-tthc-thu-tuc-hanh-chinh-chi-tiet.html?ma_thu_tuc=258836" TargetMode="External"/><Relationship Id="rId20" Type="http://schemas.openxmlformats.org/officeDocument/2006/relationships/hyperlink" Target="https://dichvucong.gov.vn/p/home/dvc-tthc-thu-tuc-hanh-chinh-chi-tiet.html?ma_thu_tuc=258856" TargetMode="External"/><Relationship Id="rId29" Type="http://schemas.openxmlformats.org/officeDocument/2006/relationships/hyperlink" Target="https://dichvucong.gov.vn/p/home/dvc-tthc-thu-tuc-hanh-chinh-chi-tiet.html?ma_thu_tuc=25882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chvucong.gov.vn/p/home/dvc-tthc-thu-tuc-hanh-chinh-chi-tiet.html?ma_thu_tuc=258757" TargetMode="External"/><Relationship Id="rId24" Type="http://schemas.openxmlformats.org/officeDocument/2006/relationships/hyperlink" Target="https://dichvucong.gov.vn/p/home/dvc-tthc-thu-tuc-hanh-chinh-chi-tiet.html?ma_thu_tuc=25882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chvucong.gov.vn/p/home/dvc-tthc-thu-tuc-hanh-chinh-chi-tiet.html?ma_thu_tuc=258817" TargetMode="External"/><Relationship Id="rId23" Type="http://schemas.openxmlformats.org/officeDocument/2006/relationships/hyperlink" Target="https://dichvucong.gov.vn/p/home/dvc-tthc-thu-tuc-hanh-chinh-chi-tiet.html?ma_thu_tuc=258824" TargetMode="External"/><Relationship Id="rId28" Type="http://schemas.openxmlformats.org/officeDocument/2006/relationships/hyperlink" Target="https://dichvucong.gov.vn/p/home/dvc-tthc-thu-tuc-hanh-chinh-chi-tiet.html?ma_thu_tuc=258827" TargetMode="External"/><Relationship Id="rId10" Type="http://schemas.openxmlformats.org/officeDocument/2006/relationships/hyperlink" Target="https://dichvucong.gov.vn/p/home/dvc-tthc-thu-tuc-hanh-chinh-chi-tiet.html?ma_thu_tuc=258756" TargetMode="External"/><Relationship Id="rId19" Type="http://schemas.openxmlformats.org/officeDocument/2006/relationships/hyperlink" Target="https://dichvucong.gov.vn/p/home/dvc-tthc-thu-tuc-hanh-chinh-chi-tiet.html?ma_thu_tuc=25882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258697" TargetMode="External"/><Relationship Id="rId14" Type="http://schemas.openxmlformats.org/officeDocument/2006/relationships/hyperlink" Target="https://dichvucong.gov.vn/p/home/dvc-tthc-thu-tuc-hanh-chinh-chi-tiet.html?ma_thu_tuc=258798" TargetMode="External"/><Relationship Id="rId22" Type="http://schemas.openxmlformats.org/officeDocument/2006/relationships/hyperlink" Target="https://dichvucong.gov.vn/p/home/dvc-tthc-thu-tuc-hanh-chinh-chi-tiet.html?ma_thu_tuc=258823" TargetMode="External"/><Relationship Id="rId27" Type="http://schemas.openxmlformats.org/officeDocument/2006/relationships/hyperlink" Target="https://dichvucong.gov.vn/p/home/dvc-tthc-thu-tuc-hanh-chinh-chi-tiet.html?ma_thu_tuc=258826"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cp:revision>
  <dcterms:created xsi:type="dcterms:W3CDTF">2024-05-24T09:50:00Z</dcterms:created>
  <dcterms:modified xsi:type="dcterms:W3CDTF">2024-05-24T09:50:00Z</dcterms:modified>
</cp:coreProperties>
</file>